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908C" w14:textId="4CB9A8EF" w:rsidR="009C6EBE" w:rsidRDefault="009C6EBE" w:rsidP="009C6EBE">
      <w:r>
        <w:t>Guten Tag</w:t>
      </w:r>
      <w:r>
        <w:t>,</w:t>
      </w:r>
    </w:p>
    <w:p w14:paraId="4C2672F7" w14:textId="5561B265" w:rsidR="009C6EBE" w:rsidRDefault="009C6EBE" w:rsidP="009C6EBE">
      <w:r>
        <w:t xml:space="preserve">hiermit legen wir Einspruch gegen den </w:t>
      </w:r>
      <w:proofErr w:type="spellStart"/>
      <w:r w:rsidR="00DE0170">
        <w:t>EStB</w:t>
      </w:r>
      <w:proofErr w:type="spellEnd"/>
      <w:r>
        <w:t xml:space="preserve"> 2022 ein. </w:t>
      </w:r>
      <w:r w:rsidR="00DE0170">
        <w:t>Die Besteuerung der</w:t>
      </w:r>
      <w:r>
        <w:t xml:space="preserve"> Energiepreispauschale </w:t>
      </w:r>
      <w:proofErr w:type="spellStart"/>
      <w:r w:rsidR="00DE0170">
        <w:t>iHv</w:t>
      </w:r>
      <w:proofErr w:type="spellEnd"/>
      <w:r w:rsidR="00DE0170">
        <w:t>.</w:t>
      </w:r>
      <w:r>
        <w:t xml:space="preserve"> 300 </w:t>
      </w:r>
      <w:r w:rsidR="002B5F67">
        <w:t>€</w:t>
      </w:r>
      <w:r>
        <w:t xml:space="preserve"> ist </w:t>
      </w:r>
      <w:r>
        <w:t>rechtswidrig</w:t>
      </w:r>
      <w:r>
        <w:t>:</w:t>
      </w:r>
    </w:p>
    <w:p w14:paraId="7A153A14" w14:textId="6BB3AF37" w:rsidR="009C6EBE" w:rsidRDefault="009C6EBE" w:rsidP="009C6EBE">
      <w:r>
        <w:t xml:space="preserve">1. Die Energiepreispauschale stellt keine Einkunftsart im Sinne des Steuerrechts dar, sondern eine staatliche Subvention. </w:t>
      </w:r>
      <w:r w:rsidR="002B5F67">
        <w:t xml:space="preserve">Vgl. </w:t>
      </w:r>
      <w:r>
        <w:t xml:space="preserve">Kanzler, in NWB Nr. 49 vom 9.12.22 und der </w:t>
      </w:r>
      <w:r w:rsidR="002F35DE">
        <w:t>FR</w:t>
      </w:r>
      <w:r>
        <w:t xml:space="preserve"> 2022, 641</w:t>
      </w:r>
      <w:r w:rsidR="002F35DE">
        <w:t>.</w:t>
      </w:r>
    </w:p>
    <w:p w14:paraId="493B97F2" w14:textId="77777777" w:rsidR="00322F82" w:rsidRDefault="009C6EBE" w:rsidP="009C6EBE">
      <w:r>
        <w:t xml:space="preserve">2. Die Arbeitgeber zahlten die </w:t>
      </w:r>
      <w:r w:rsidR="002F35DE">
        <w:t>EPP</w:t>
      </w:r>
      <w:r>
        <w:t xml:space="preserve"> lediglich aus, da keine andere Auszahlungsoption für den Staat bestand. Die Arbeitnehmer erhielten sie nicht als Gegenleistung für ihre Arbeitsleistung, sondern als staatliche Unterstützung.</w:t>
      </w:r>
      <w:r w:rsidR="00CD0DB6">
        <w:t xml:space="preserve"> </w:t>
      </w:r>
      <w:r>
        <w:t xml:space="preserve">Gemäß der </w:t>
      </w:r>
      <w:r w:rsidR="00CD0DB6">
        <w:t>bisherigen</w:t>
      </w:r>
      <w:r>
        <w:t xml:space="preserve"> Systematik des </w:t>
      </w:r>
      <w:r w:rsidR="00CD0DB6">
        <w:t>EStG liegt daher kein</w:t>
      </w:r>
      <w:r w:rsidR="00322F82">
        <w:t>e Einkunft vor.</w:t>
      </w:r>
    </w:p>
    <w:p w14:paraId="6B923870" w14:textId="540D1EC0" w:rsidR="009C6EBE" w:rsidRDefault="00322F82" w:rsidP="009C6EBE">
      <w:r>
        <w:t xml:space="preserve">3. </w:t>
      </w:r>
      <w:proofErr w:type="gramStart"/>
      <w:r>
        <w:t>Weiter</w:t>
      </w:r>
      <w:proofErr w:type="gramEnd"/>
      <w:r w:rsidR="009C6EBE">
        <w:t xml:space="preserve"> führt </w:t>
      </w:r>
      <w:r>
        <w:t xml:space="preserve">dies </w:t>
      </w:r>
      <w:r w:rsidR="009C6EBE">
        <w:t xml:space="preserve">zu einer Ungleichbehandlung </w:t>
      </w:r>
      <w:r w:rsidR="009C6EBE">
        <w:t xml:space="preserve">zum steuerfreien Bezug der EPP </w:t>
      </w:r>
      <w:proofErr w:type="spellStart"/>
      <w:r w:rsidR="009C6EBE">
        <w:t>iZm</w:t>
      </w:r>
      <w:proofErr w:type="spellEnd"/>
      <w:r w:rsidR="009C6EBE">
        <w:t xml:space="preserve">. </w:t>
      </w:r>
      <w:r w:rsidR="009C6EBE">
        <w:t>pauschal versteuertem Arbeitslohn</w:t>
      </w:r>
      <w:r w:rsidR="009C6EBE">
        <w:t xml:space="preserve"> gem. § 40a EStG. Dies stellt einen Verstoß gegen den Grundsatz </w:t>
      </w:r>
      <w:proofErr w:type="gramStart"/>
      <w:r w:rsidR="009C6EBE">
        <w:t xml:space="preserve">der </w:t>
      </w:r>
      <w:r w:rsidR="009C6EBE">
        <w:t xml:space="preserve"> Gleichbehandlung</w:t>
      </w:r>
      <w:proofErr w:type="gramEnd"/>
      <w:r w:rsidR="009C6EBE">
        <w:t xml:space="preserve"> gemäß Art. 3 GG</w:t>
      </w:r>
      <w:r w:rsidR="009C6EBE">
        <w:t xml:space="preserve"> dar.</w:t>
      </w:r>
    </w:p>
    <w:p w14:paraId="0F604AFB" w14:textId="041329D9" w:rsidR="009C6EBE" w:rsidRDefault="009C6EBE" w:rsidP="009C6EBE">
      <w:r>
        <w:t>4</w:t>
      </w:r>
      <w:r>
        <w:t xml:space="preserve">. Ein weiterer Verstoß gegen Art. 3 GG liegt vor, da der Härteausgleich gemäß § 46 Abs. 3 EStG auf die Energiepreispauschale angewendet wird, wenn sie im Veranlagungsverfahren festgesetzt wird. Dies führt </w:t>
      </w:r>
      <w:r>
        <w:t xml:space="preserve">in unterschiedlichen Konstellationen mal </w:t>
      </w:r>
      <w:r>
        <w:t xml:space="preserve">zu einer </w:t>
      </w:r>
      <w:r>
        <w:t xml:space="preserve">Steuerpflicht und mal zu einer faktischen Steuerbefreiung </w:t>
      </w:r>
      <w:proofErr w:type="gramStart"/>
      <w:r>
        <w:t>des selben</w:t>
      </w:r>
      <w:proofErr w:type="gramEnd"/>
      <w:r>
        <w:t xml:space="preserve"> Lebenssachverhaltes je nachdem, ob die Auszahlung durch den Arbeitgeber oder das FA erfolgte.</w:t>
      </w:r>
    </w:p>
    <w:p w14:paraId="566EEDB3" w14:textId="6E391E81" w:rsidR="009C6EBE" w:rsidRDefault="009C6EBE" w:rsidP="009C6EBE">
      <w:r>
        <w:t>Daher beantragen wir das Ruhen des Verfahrens bis zur Entscheidung des Bundesfinanzhofs in dieser Frage. Obwohl derzeit keine Klagen vor dem Bundesverfassungsgericht oder einem obersten Bundesgericht vorliegen, ist ein Ruhen des Verfahrens gemäß § 363 Abs. 2 AO aufgrund eines laufenden Verfahrens beim FG Münster unter dem Az. 14 K 1425/23 E möglich.</w:t>
      </w:r>
    </w:p>
    <w:p w14:paraId="59EFC311" w14:textId="78A1D05A" w:rsidR="005706F2" w:rsidRDefault="009C6EBE" w:rsidP="009C6EBE">
      <w:r>
        <w:t>Falls Sie dem Ruhen des Verfahrens nicht zustimmen, bitten wir Sie, den Aspekt der Verfassungswidrigkeit wegen eines Verstoßes gegen Art. 3 GG zu berücksichtigen. Die Verwaltung ist gemäß Art. 20 Abs. 3 GG an Recht und Gesetz gebunden, wobei Art. 3 GG als höherrangiges Recht Vorrang vor dem einfachgesetzlichen EStG hat und im Verwaltungshandeln Berücksichtigung finden sollte.</w:t>
      </w:r>
    </w:p>
    <w:sectPr w:rsidR="005706F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EBE"/>
    <w:rsid w:val="002B5F67"/>
    <w:rsid w:val="002F35DE"/>
    <w:rsid w:val="00322F82"/>
    <w:rsid w:val="005706F2"/>
    <w:rsid w:val="005B2381"/>
    <w:rsid w:val="009C6EBE"/>
    <w:rsid w:val="00CD0DB6"/>
    <w:rsid w:val="00DE01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F6BE7"/>
  <w15:chartTrackingRefBased/>
  <w15:docId w15:val="{4D6835F3-945D-4B5D-AFC9-C8C408B46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1720</Characters>
  <Application>Microsoft Office Word</Application>
  <DocSecurity>0</DocSecurity>
  <Lines>14</Lines>
  <Paragraphs>3</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Lukas Hendricks</dc:creator>
  <cp:keywords/>
  <dc:description/>
  <cp:lastModifiedBy>Lukas Hendricks</cp:lastModifiedBy>
  <cp:revision>6</cp:revision>
  <dcterms:created xsi:type="dcterms:W3CDTF">2023-10-11T08:04:00Z</dcterms:created>
  <dcterms:modified xsi:type="dcterms:W3CDTF">2023-10-11T08:14:00Z</dcterms:modified>
</cp:coreProperties>
</file>